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DC" w:rsidRPr="00FC5CC7" w:rsidRDefault="00EB4827" w:rsidP="00FC5CC7">
      <w:pPr>
        <w:spacing w:line="480" w:lineRule="auto"/>
        <w:ind w:firstLineChars="200" w:firstLine="883"/>
        <w:jc w:val="center"/>
        <w:rPr>
          <w:rFonts w:ascii="方正小标宋_GBK" w:eastAsia="方正小标宋_GBK" w:hAnsi="方正小标宋_GBK"/>
          <w:color w:val="000000"/>
          <w:sz w:val="44"/>
          <w:szCs w:val="44"/>
        </w:rPr>
      </w:pPr>
      <w:bookmarkStart w:id="0" w:name="_GoBack"/>
      <w:r w:rsidRPr="00FC5CC7">
        <w:rPr>
          <w:rFonts w:ascii="方正小标宋_GBK" w:eastAsia="方正小标宋_GBK" w:hAnsi="方正小标宋_GBK" w:hint="eastAsia"/>
          <w:b/>
          <w:bCs/>
          <w:color w:val="000000"/>
          <w:sz w:val="44"/>
          <w:szCs w:val="44"/>
        </w:rPr>
        <w:t>南充文化旅游职业学院学术讲座管理办法</w:t>
      </w:r>
      <w:bookmarkEnd w:id="0"/>
      <w:r w:rsidRPr="00FC5CC7">
        <w:rPr>
          <w:rFonts w:ascii="方正小标宋_GBK" w:eastAsia="方正小标宋_GBK" w:hAnsi="方正小标宋_GBK" w:hint="eastAsia"/>
          <w:b/>
          <w:bCs/>
          <w:color w:val="000000"/>
          <w:sz w:val="44"/>
          <w:szCs w:val="44"/>
        </w:rPr>
        <w:t>（试行）</w:t>
      </w:r>
    </w:p>
    <w:p w:rsidR="00F17BDC"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学术讲座是营造高校良好科研氛围，推动教学、科研工作的重要途径。为规范学院学术讲座的具体实施与管理，促进学术交流活动的经常化、制度化、规范化，现结合学院工作实际需要，制定本暂行办法。</w:t>
      </w:r>
    </w:p>
    <w:p w:rsidR="00FC5CC7" w:rsidRPr="00FC5CC7" w:rsidRDefault="00FC5CC7" w:rsidP="00FC5CC7">
      <w:pPr>
        <w:spacing w:line="480" w:lineRule="auto"/>
        <w:ind w:firstLineChars="200" w:firstLine="420"/>
        <w:jc w:val="left"/>
        <w:rPr>
          <w:rFonts w:ascii="方正仿宋简体" w:eastAsia="方正仿宋简体" w:hAnsi="方正仿宋简体" w:cs="宋体"/>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第一条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学术讲座的范畴</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本办法所指学术讲座是指由学院教师和校外专家、学者面向学院师生举办的专题学术讲座或知识讲座（以下简称</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讲座</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）。凡列入人才培养方案，以讲座形式开设的课程，不适用本《办法》。</w:t>
      </w:r>
    </w:p>
    <w:p w:rsidR="00FC5CC7" w:rsidRPr="00FC5CC7" w:rsidRDefault="00FC5CC7" w:rsidP="00FC5CC7">
      <w:pPr>
        <w:spacing w:line="480" w:lineRule="auto"/>
        <w:ind w:firstLineChars="200" w:firstLine="420"/>
        <w:jc w:val="left"/>
        <w:rPr>
          <w:rFonts w:ascii="方正仿宋简体" w:eastAsia="方正仿宋简体" w:hAnsi="方正仿宋简体" w:cs="宋体"/>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第二条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学术讲座的类别</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学术讲座按其组织举办的层面分为院级学术讲座和系级（含系、部门，下同）学术讲座。院级学术讲座是指面向全院师生，由科研处组织、相关系或部门承办，有关部门配合、共同组织举办；系级学术讲座，指主要面向各系内师生的学术讲座，由各系</w:t>
      </w:r>
      <w:r w:rsidRPr="00FC5CC7">
        <w:rPr>
          <w:rFonts w:ascii="方正仿宋简体" w:eastAsia="方正仿宋简体" w:hAnsi="方正仿宋简体" w:cs="宋体"/>
          <w:color w:val="000000"/>
          <w:kern w:val="0"/>
          <w:sz w:val="32"/>
          <w:szCs w:val="32"/>
        </w:rPr>
        <w:lastRenderedPageBreak/>
        <w:t>组织举办，科研处协办。</w:t>
      </w:r>
    </w:p>
    <w:p w:rsidR="00FC5CC7" w:rsidRPr="00FC5CC7" w:rsidRDefault="00FC5CC7" w:rsidP="00FC5CC7">
      <w:pPr>
        <w:spacing w:line="480" w:lineRule="auto"/>
        <w:ind w:firstLineChars="200" w:firstLine="420"/>
        <w:jc w:val="left"/>
        <w:rPr>
          <w:rFonts w:ascii="方正仿宋简体" w:eastAsia="方正仿宋简体" w:hAnsi="方正仿宋简体" w:cs="宋体"/>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第三条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主讲人的资格</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1. </w:t>
      </w:r>
      <w:r w:rsidRPr="00FC5CC7">
        <w:rPr>
          <w:rFonts w:ascii="方正仿宋简体" w:eastAsia="方正仿宋简体" w:hAnsi="方正仿宋简体" w:cs="宋体"/>
          <w:color w:val="000000"/>
          <w:kern w:val="0"/>
          <w:sz w:val="32"/>
          <w:szCs w:val="32"/>
        </w:rPr>
        <w:t>院内主讲人原则上应具有副高及以上职称或具有博士学位。</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2. </w:t>
      </w:r>
      <w:r w:rsidRPr="00FC5CC7">
        <w:rPr>
          <w:rFonts w:ascii="方正仿宋简体" w:eastAsia="方正仿宋简体" w:hAnsi="方正仿宋简体" w:cs="宋体"/>
          <w:color w:val="000000"/>
          <w:kern w:val="0"/>
          <w:sz w:val="32"/>
          <w:szCs w:val="32"/>
        </w:rPr>
        <w:t>院外主讲人应是某一专业或学科领域的知名专家或具有影响力的学者，原则上至少具备正高职称；</w:t>
      </w:r>
      <w:r w:rsidRPr="00FC5CC7">
        <w:rPr>
          <w:rFonts w:ascii="方正仿宋简体" w:eastAsia="方正仿宋简体" w:hAnsi="方正仿宋简体" w:cs="宋体"/>
          <w:color w:val="000000"/>
          <w:kern w:val="0"/>
          <w:sz w:val="32"/>
          <w:szCs w:val="32"/>
        </w:rPr>
        <w:t>应用性较强的专业可以聘请行业企业高层管理人员和高级工程技术人员等。</w:t>
      </w:r>
    </w:p>
    <w:p w:rsidR="00FC5CC7" w:rsidRPr="00FC5CC7" w:rsidRDefault="00FC5CC7" w:rsidP="00FC5CC7">
      <w:pPr>
        <w:spacing w:line="480" w:lineRule="auto"/>
        <w:ind w:firstLineChars="200" w:firstLine="422"/>
        <w:jc w:val="left"/>
        <w:rPr>
          <w:rFonts w:ascii="方正仿宋简体" w:eastAsia="方正仿宋简体" w:hAnsi="方正仿宋简体" w:cs="宋体" w:hint="eastAsia"/>
          <w:b/>
          <w:bCs/>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第四条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学术讲座内容基本要求</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1. </w:t>
      </w:r>
      <w:r w:rsidRPr="00FC5CC7">
        <w:rPr>
          <w:rFonts w:ascii="方正仿宋简体" w:eastAsia="方正仿宋简体" w:hAnsi="方正仿宋简体" w:cs="宋体"/>
          <w:color w:val="000000"/>
          <w:kern w:val="0"/>
          <w:sz w:val="32"/>
          <w:szCs w:val="32"/>
        </w:rPr>
        <w:t>必须与专业有关。学术讲座选题和内容必须与学校专业建设相联系，力求科学性、前沿性、实用性、严谨性与生动性的统一。</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2. </w:t>
      </w:r>
      <w:r w:rsidRPr="00FC5CC7">
        <w:rPr>
          <w:rFonts w:ascii="方正仿宋简体" w:eastAsia="方正仿宋简体" w:hAnsi="方正仿宋简体" w:cs="宋体"/>
          <w:color w:val="000000"/>
          <w:kern w:val="0"/>
          <w:sz w:val="32"/>
          <w:szCs w:val="32"/>
        </w:rPr>
        <w:t>必须是工作需要。学术讲座内容必须有利于提高师生科学文化素养；有利于促进师生开阔知识视野；有利于提升师生科研和社会服务能力；有利于学院教学和管理水平提高。</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3. </w:t>
      </w:r>
      <w:r w:rsidRPr="00FC5CC7">
        <w:rPr>
          <w:rFonts w:ascii="方正仿宋简体" w:eastAsia="方正仿宋简体" w:hAnsi="方正仿宋简体" w:cs="宋体"/>
          <w:color w:val="000000"/>
          <w:kern w:val="0"/>
          <w:sz w:val="32"/>
          <w:szCs w:val="32"/>
        </w:rPr>
        <w:t>必须是积极向上。学术讲座内容必须是传播先进文化、弘扬社会正气，禁止一切不当言行和内容。</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lastRenderedPageBreak/>
        <w:t xml:space="preserve">4. </w:t>
      </w:r>
      <w:r w:rsidRPr="00FC5CC7">
        <w:rPr>
          <w:rFonts w:ascii="方正仿宋简体" w:eastAsia="方正仿宋简体" w:hAnsi="方正仿宋简体" w:cs="宋体"/>
          <w:color w:val="000000"/>
          <w:kern w:val="0"/>
          <w:sz w:val="32"/>
          <w:szCs w:val="32"/>
        </w:rPr>
        <w:t>要把握学术讲座的内涵，不支持以下非学术</w:t>
      </w:r>
      <w:r w:rsidRPr="00FC5CC7">
        <w:rPr>
          <w:rFonts w:ascii="方正仿宋简体" w:eastAsia="方正仿宋简体" w:hAnsi="方正仿宋简体" w:cs="宋体"/>
          <w:color w:val="000000"/>
          <w:kern w:val="0"/>
          <w:sz w:val="32"/>
          <w:szCs w:val="32"/>
        </w:rPr>
        <w:t>讲座。</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）系部及职能部门的业务工作；</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）学生教育的常态工作；</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3</w:t>
      </w:r>
      <w:r w:rsidRPr="00FC5CC7">
        <w:rPr>
          <w:rFonts w:ascii="方正仿宋简体" w:eastAsia="方正仿宋简体" w:hAnsi="方正仿宋简体" w:cs="宋体"/>
          <w:color w:val="000000"/>
          <w:kern w:val="0"/>
          <w:sz w:val="32"/>
          <w:szCs w:val="32"/>
        </w:rPr>
        <w:t>）商业宣传等。</w:t>
      </w:r>
    </w:p>
    <w:p w:rsidR="00FC5CC7" w:rsidRPr="00FC5CC7" w:rsidRDefault="00FC5CC7" w:rsidP="00FC5CC7">
      <w:pPr>
        <w:spacing w:line="480" w:lineRule="auto"/>
        <w:ind w:firstLineChars="200" w:firstLine="422"/>
        <w:jc w:val="left"/>
        <w:rPr>
          <w:rFonts w:ascii="方正仿宋简体" w:eastAsia="方正仿宋简体" w:hAnsi="方正仿宋简体" w:cs="宋体" w:hint="eastAsia"/>
          <w:b/>
          <w:bCs/>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第五条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学术讲座专家讲座费用管理</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经过学院批准的学术讲座，专家讲座费用从科研专项经费中支付。</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1. </w:t>
      </w:r>
      <w:r w:rsidRPr="00FC5CC7">
        <w:rPr>
          <w:rFonts w:ascii="方正仿宋简体" w:eastAsia="方正仿宋简体" w:hAnsi="方正仿宋简体" w:cs="宋体"/>
          <w:color w:val="000000"/>
          <w:kern w:val="0"/>
          <w:sz w:val="32"/>
          <w:szCs w:val="32"/>
        </w:rPr>
        <w:t>校内专家讲座报酬标准：教授</w:t>
      </w:r>
      <w:r w:rsidRPr="00FC5CC7">
        <w:rPr>
          <w:rFonts w:ascii="方正仿宋简体" w:eastAsia="方正仿宋简体" w:hAnsi="方正仿宋简体" w:cs="宋体"/>
          <w:color w:val="000000"/>
          <w:kern w:val="0"/>
          <w:sz w:val="32"/>
          <w:szCs w:val="32"/>
        </w:rPr>
        <w:t>1000</w:t>
      </w:r>
      <w:r w:rsidRPr="00FC5CC7">
        <w:rPr>
          <w:rFonts w:ascii="方正仿宋简体" w:eastAsia="方正仿宋简体" w:hAnsi="方正仿宋简体" w:cs="宋体"/>
          <w:color w:val="000000"/>
          <w:kern w:val="0"/>
          <w:sz w:val="32"/>
          <w:szCs w:val="32"/>
        </w:rPr>
        <w:t>元</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场；博士或副教授</w:t>
      </w:r>
      <w:r w:rsidRPr="00FC5CC7">
        <w:rPr>
          <w:rFonts w:ascii="方正仿宋简体" w:eastAsia="方正仿宋简体" w:hAnsi="方正仿宋简体" w:cs="宋体"/>
          <w:color w:val="000000"/>
          <w:kern w:val="0"/>
          <w:sz w:val="32"/>
          <w:szCs w:val="32"/>
        </w:rPr>
        <w:t>600</w:t>
      </w:r>
      <w:r w:rsidRPr="00FC5CC7">
        <w:rPr>
          <w:rFonts w:ascii="方正仿宋简体" w:eastAsia="方正仿宋简体" w:hAnsi="方正仿宋简体" w:cs="宋体"/>
          <w:color w:val="000000"/>
          <w:kern w:val="0"/>
          <w:sz w:val="32"/>
          <w:szCs w:val="32"/>
        </w:rPr>
        <w:t>元</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场</w:t>
      </w:r>
      <w:r w:rsidRPr="00FC5CC7">
        <w:rPr>
          <w:rFonts w:ascii="方正仿宋简体" w:eastAsia="方正仿宋简体" w:hAnsi="方正仿宋简体" w:cs="宋体" w:hint="eastAsia"/>
          <w:color w:val="000000"/>
          <w:kern w:val="0"/>
          <w:sz w:val="32"/>
          <w:szCs w:val="32"/>
        </w:rPr>
        <w:t>，讲师</w:t>
      </w:r>
      <w:r w:rsidRPr="00FC5CC7">
        <w:rPr>
          <w:rFonts w:ascii="方正仿宋简体" w:eastAsia="方正仿宋简体" w:hAnsi="方正仿宋简体" w:cs="宋体" w:hint="eastAsia"/>
          <w:color w:val="000000"/>
          <w:kern w:val="0"/>
          <w:sz w:val="32"/>
          <w:szCs w:val="32"/>
        </w:rPr>
        <w:t>3</w:t>
      </w:r>
      <w:r w:rsidRPr="00FC5CC7">
        <w:rPr>
          <w:rFonts w:ascii="方正仿宋简体" w:eastAsia="方正仿宋简体" w:hAnsi="方正仿宋简体" w:cs="宋体"/>
          <w:color w:val="000000"/>
          <w:kern w:val="0"/>
          <w:sz w:val="32"/>
          <w:szCs w:val="32"/>
        </w:rPr>
        <w:t>00</w:t>
      </w:r>
      <w:r w:rsidRPr="00FC5CC7">
        <w:rPr>
          <w:rFonts w:ascii="方正仿宋简体" w:eastAsia="方正仿宋简体" w:hAnsi="方正仿宋简体" w:cs="宋体"/>
          <w:color w:val="000000"/>
          <w:kern w:val="0"/>
          <w:sz w:val="32"/>
          <w:szCs w:val="32"/>
        </w:rPr>
        <w:t>元</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场。</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2. </w:t>
      </w:r>
      <w:r w:rsidRPr="00FC5CC7">
        <w:rPr>
          <w:rFonts w:ascii="方正仿宋简体" w:eastAsia="方正仿宋简体" w:hAnsi="方正仿宋简体" w:cs="宋体"/>
          <w:color w:val="000000"/>
          <w:kern w:val="0"/>
          <w:sz w:val="32"/>
          <w:szCs w:val="32"/>
        </w:rPr>
        <w:t>校外专家讲座报酬标准，参照《中央和国家机关培训费管理办法》</w:t>
      </w:r>
      <w:r w:rsidRPr="00FC5CC7">
        <w:rPr>
          <w:rFonts w:ascii="方正仿宋简体" w:eastAsia="方正仿宋简体" w:hAnsi="方正仿宋简体" w:cs="宋体" w:hint="eastAsia"/>
          <w:color w:val="000000"/>
          <w:kern w:val="0"/>
          <w:sz w:val="32"/>
          <w:szCs w:val="32"/>
        </w:rPr>
        <w:t>、</w:t>
      </w:r>
      <w:r w:rsidRPr="00FC5CC7">
        <w:rPr>
          <w:rFonts w:ascii="方正仿宋简体" w:eastAsia="方正仿宋简体" w:hAnsi="方正仿宋简体" w:cs="宋体" w:hint="eastAsia"/>
          <w:color w:val="000000"/>
          <w:kern w:val="0"/>
          <w:sz w:val="32"/>
          <w:szCs w:val="32"/>
        </w:rPr>
        <w:t>省市</w:t>
      </w:r>
      <w:r w:rsidRPr="00FC5CC7">
        <w:rPr>
          <w:rFonts w:ascii="方正仿宋简体" w:eastAsia="方正仿宋简体" w:hAnsi="方正仿宋简体" w:cs="宋体"/>
          <w:color w:val="000000"/>
          <w:kern w:val="0"/>
          <w:sz w:val="32"/>
          <w:szCs w:val="32"/>
        </w:rPr>
        <w:t>培训费管理办法之规定，讲座费执行以下标准（税后）：</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）副高级技术职称专业人员每学时最高不超过</w:t>
      </w:r>
      <w:r w:rsidRPr="00FC5CC7">
        <w:rPr>
          <w:rFonts w:ascii="方正仿宋简体" w:eastAsia="方正仿宋简体" w:hAnsi="方正仿宋简体" w:cs="宋体"/>
          <w:color w:val="000000"/>
          <w:kern w:val="0"/>
          <w:sz w:val="32"/>
          <w:szCs w:val="32"/>
        </w:rPr>
        <w:t>500</w:t>
      </w:r>
      <w:r w:rsidRPr="00FC5CC7">
        <w:rPr>
          <w:rFonts w:ascii="方正仿宋简体" w:eastAsia="方正仿宋简体" w:hAnsi="方正仿宋简体" w:cs="宋体"/>
          <w:color w:val="000000"/>
          <w:kern w:val="0"/>
          <w:sz w:val="32"/>
          <w:szCs w:val="32"/>
        </w:rPr>
        <w:t>元；</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）正高级技术职称专业人员每学时最高不超过</w:t>
      </w:r>
      <w:r w:rsidRPr="00FC5CC7">
        <w:rPr>
          <w:rFonts w:ascii="方正仿宋简体" w:eastAsia="方正仿宋简体" w:hAnsi="方正仿宋简体" w:cs="宋体"/>
          <w:color w:val="000000"/>
          <w:kern w:val="0"/>
          <w:sz w:val="32"/>
          <w:szCs w:val="32"/>
        </w:rPr>
        <w:t>1000</w:t>
      </w:r>
      <w:r w:rsidRPr="00FC5CC7">
        <w:rPr>
          <w:rFonts w:ascii="方正仿宋简体" w:eastAsia="方正仿宋简体" w:hAnsi="方正仿宋简体" w:cs="宋体"/>
          <w:color w:val="000000"/>
          <w:kern w:val="0"/>
          <w:sz w:val="32"/>
          <w:szCs w:val="32"/>
        </w:rPr>
        <w:t>元；</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3</w:t>
      </w:r>
      <w:r w:rsidRPr="00FC5CC7">
        <w:rPr>
          <w:rFonts w:ascii="方正仿宋简体" w:eastAsia="方正仿宋简体" w:hAnsi="方正仿宋简体" w:cs="宋体"/>
          <w:color w:val="000000"/>
          <w:kern w:val="0"/>
          <w:sz w:val="32"/>
          <w:szCs w:val="32"/>
        </w:rPr>
        <w:t>）院士、全国知名专家每学时一般不超过</w:t>
      </w:r>
      <w:r w:rsidRPr="00FC5CC7">
        <w:rPr>
          <w:rFonts w:ascii="方正仿宋简体" w:eastAsia="方正仿宋简体" w:hAnsi="方正仿宋简体" w:cs="宋体"/>
          <w:color w:val="000000"/>
          <w:kern w:val="0"/>
          <w:sz w:val="32"/>
          <w:szCs w:val="32"/>
        </w:rPr>
        <w:t>1500</w:t>
      </w:r>
      <w:r w:rsidRPr="00FC5CC7">
        <w:rPr>
          <w:rFonts w:ascii="方正仿宋简体" w:eastAsia="方正仿宋简体" w:hAnsi="方正仿宋简体" w:cs="宋体"/>
          <w:color w:val="000000"/>
          <w:kern w:val="0"/>
          <w:sz w:val="32"/>
          <w:szCs w:val="32"/>
        </w:rPr>
        <w:t>元。</w:t>
      </w:r>
    </w:p>
    <w:p w:rsidR="00F17BDC"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讲座费按实际发生的学时计算，每半天最多按</w:t>
      </w:r>
      <w:r w:rsidRPr="00FC5CC7">
        <w:rPr>
          <w:rFonts w:ascii="方正仿宋简体" w:eastAsia="方正仿宋简体" w:hAnsi="方正仿宋简体" w:cs="宋体"/>
          <w:color w:val="000000"/>
          <w:kern w:val="0"/>
          <w:sz w:val="32"/>
          <w:szCs w:val="32"/>
        </w:rPr>
        <w:t>4</w:t>
      </w:r>
      <w:r w:rsidRPr="00FC5CC7">
        <w:rPr>
          <w:rFonts w:ascii="方正仿宋简体" w:eastAsia="方正仿宋简体" w:hAnsi="方正仿宋简体" w:cs="宋体"/>
          <w:color w:val="000000"/>
          <w:kern w:val="0"/>
          <w:sz w:val="32"/>
          <w:szCs w:val="32"/>
        </w:rPr>
        <w:t>学时计算。校外专家、学者</w:t>
      </w:r>
      <w:r w:rsidRPr="00FC5CC7">
        <w:rPr>
          <w:rFonts w:ascii="方正仿宋简体" w:eastAsia="方正仿宋简体" w:hAnsi="方正仿宋简体" w:cs="宋体" w:hint="eastAsia"/>
          <w:color w:val="000000"/>
          <w:kern w:val="0"/>
          <w:sz w:val="32"/>
          <w:szCs w:val="32"/>
        </w:rPr>
        <w:t>等应邀参加学院</w:t>
      </w:r>
      <w:r w:rsidRPr="00FC5CC7">
        <w:rPr>
          <w:rFonts w:ascii="方正仿宋简体" w:eastAsia="方正仿宋简体" w:hAnsi="方正仿宋简体" w:cs="宋体"/>
          <w:color w:val="000000"/>
          <w:kern w:val="0"/>
          <w:sz w:val="32"/>
          <w:szCs w:val="32"/>
        </w:rPr>
        <w:t>学术讲座或知识讲座</w:t>
      </w:r>
      <w:r w:rsidRPr="00FC5CC7">
        <w:rPr>
          <w:rFonts w:ascii="方正仿宋简体" w:eastAsia="方正仿宋简体" w:hAnsi="方正仿宋简体" w:cs="宋体" w:hint="eastAsia"/>
          <w:color w:val="000000"/>
          <w:kern w:val="0"/>
          <w:sz w:val="32"/>
          <w:szCs w:val="32"/>
        </w:rPr>
        <w:t>发生的差旅费、生活费、住宿费等按省市有关规定办理。</w:t>
      </w:r>
    </w:p>
    <w:p w:rsidR="00FC5CC7" w:rsidRPr="00FC5CC7" w:rsidRDefault="00FC5CC7" w:rsidP="00FC5CC7">
      <w:pPr>
        <w:spacing w:line="480" w:lineRule="auto"/>
        <w:ind w:firstLineChars="200" w:firstLine="420"/>
        <w:jc w:val="left"/>
        <w:rPr>
          <w:rFonts w:ascii="方正仿宋简体" w:eastAsia="方正仿宋简体" w:hAnsi="方正仿宋简体" w:cs="宋体"/>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第六条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学术讲座的组织管理</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1. </w:t>
      </w:r>
      <w:r w:rsidRPr="00FC5CC7">
        <w:rPr>
          <w:rFonts w:ascii="方正仿宋简体" w:eastAsia="方正仿宋简体" w:hAnsi="方正仿宋简体" w:cs="宋体"/>
          <w:color w:val="000000"/>
          <w:kern w:val="0"/>
          <w:sz w:val="32"/>
          <w:szCs w:val="32"/>
        </w:rPr>
        <w:t>学术讲座主要由各系（部门）承办，学院科研处负责考评和管理，坚持</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系或部门组织申报、科研处审批管理</w:t>
      </w: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的原则。</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2. </w:t>
      </w:r>
      <w:r w:rsidRPr="00FC5CC7">
        <w:rPr>
          <w:rFonts w:ascii="方正仿宋简体" w:eastAsia="方正仿宋简体" w:hAnsi="方正仿宋简体" w:cs="宋体"/>
          <w:color w:val="000000"/>
          <w:kern w:val="0"/>
          <w:sz w:val="32"/>
          <w:szCs w:val="32"/>
        </w:rPr>
        <w:t>各系（部门）每年年初要认真计划本部门的学术讲座，精心策划、组织和统筹安排全年的任务，并于学年（学期）初将学术讲座计划报送学院科研处登记备案。未在学院年度计划之内的学术讲座学院将不给予经费支持。各系承办的学术讲座每学年至少</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场次。</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3. </w:t>
      </w:r>
      <w:r w:rsidRPr="00FC5CC7">
        <w:rPr>
          <w:rFonts w:ascii="方正仿宋简体" w:eastAsia="方正仿宋简体" w:hAnsi="方正仿宋简体" w:cs="宋体"/>
          <w:color w:val="000000"/>
          <w:kern w:val="0"/>
          <w:sz w:val="32"/>
          <w:szCs w:val="32"/>
        </w:rPr>
        <w:t>举办学术讲座之前，承办单位需填写《南充文化旅游职业学院学术讲座申请表》（见附件</w:t>
      </w: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），明确讲座题目、主要内容、举办时间和地点、报告人简介等，经申请单位负责人签字同意后，报送学院科研处审核，分管院领导审批。</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涉及思想政治和时政等意识形态主题的学术讲座，除按照以上申报程序办理外，还</w:t>
      </w:r>
      <w:r w:rsidRPr="00FC5CC7">
        <w:rPr>
          <w:rFonts w:ascii="方正仿宋简体" w:eastAsia="方正仿宋简体" w:hAnsi="方正仿宋简体" w:cs="宋体"/>
          <w:color w:val="000000"/>
          <w:kern w:val="0"/>
          <w:sz w:val="32"/>
          <w:szCs w:val="32"/>
        </w:rPr>
        <w:t>需要党委宣传部同意，并在《申请表》上签署意见。</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4. </w:t>
      </w:r>
      <w:r w:rsidRPr="00FC5CC7">
        <w:rPr>
          <w:rFonts w:ascii="方正仿宋简体" w:eastAsia="方正仿宋简体" w:hAnsi="方正仿宋简体" w:cs="宋体"/>
          <w:color w:val="000000"/>
          <w:kern w:val="0"/>
          <w:sz w:val="32"/>
          <w:szCs w:val="32"/>
        </w:rPr>
        <w:t>承办单位应做好讲座的宣传、组织工作。</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）系级学术讲座，其宣传海报由申请系（部门）负责制作；海报制作费用，纳入讲座申请预算。院级学术讲座，其宣传</w:t>
      </w:r>
      <w:r w:rsidRPr="00FC5CC7">
        <w:rPr>
          <w:rFonts w:ascii="方正仿宋简体" w:eastAsia="方正仿宋简体" w:hAnsi="方正仿宋简体" w:cs="宋体"/>
          <w:color w:val="000000"/>
          <w:kern w:val="0"/>
          <w:sz w:val="32"/>
          <w:szCs w:val="32"/>
        </w:rPr>
        <w:lastRenderedPageBreak/>
        <w:t>海报由科研处负责制作。</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）承办单位应在讲座举办前三天通知师生参加，并张贴海报（不少于</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处），同时在网上公布或广播学术讲座举办消息，进行宣传以便师生参加；讲座报告人不得随意更改讲座题目，如有特殊情况需变动者须提前与科研处联系。</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3</w:t>
      </w:r>
      <w:r w:rsidRPr="00FC5CC7">
        <w:rPr>
          <w:rFonts w:ascii="方正仿宋简体" w:eastAsia="方正仿宋简体" w:hAnsi="方正仿宋简体" w:cs="宋体"/>
          <w:color w:val="000000"/>
          <w:kern w:val="0"/>
          <w:sz w:val="32"/>
          <w:szCs w:val="32"/>
        </w:rPr>
        <w:t>）承办单位应组织好师生参加讲座，负责会场布置、主讲人接待、摄像、录音等工作，维</w:t>
      </w:r>
      <w:r w:rsidRPr="00FC5CC7">
        <w:rPr>
          <w:rFonts w:ascii="方正仿宋简体" w:eastAsia="方正仿宋简体" w:hAnsi="方正仿宋简体" w:cs="宋体"/>
          <w:color w:val="000000"/>
          <w:kern w:val="0"/>
          <w:sz w:val="32"/>
          <w:szCs w:val="32"/>
        </w:rPr>
        <w:t>持会场秩序。</w:t>
      </w: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 xml:space="preserve">5. </w:t>
      </w:r>
      <w:r w:rsidRPr="00FC5CC7">
        <w:rPr>
          <w:rFonts w:ascii="方正仿宋简体" w:eastAsia="方正仿宋简体" w:hAnsi="方正仿宋简体" w:cs="宋体"/>
          <w:color w:val="000000"/>
          <w:kern w:val="0"/>
          <w:sz w:val="32"/>
          <w:szCs w:val="32"/>
        </w:rPr>
        <w:t>讲座结束后，承办单位须在</w:t>
      </w:r>
      <w:r w:rsidRPr="00FC5CC7">
        <w:rPr>
          <w:rFonts w:ascii="方正仿宋简体" w:eastAsia="方正仿宋简体" w:hAnsi="方正仿宋简体" w:cs="宋体"/>
          <w:color w:val="000000"/>
          <w:kern w:val="0"/>
          <w:sz w:val="32"/>
          <w:szCs w:val="32"/>
        </w:rPr>
        <w:t>7</w:t>
      </w:r>
      <w:r w:rsidRPr="00FC5CC7">
        <w:rPr>
          <w:rFonts w:ascii="方正仿宋简体" w:eastAsia="方正仿宋简体" w:hAnsi="方正仿宋简体" w:cs="宋体"/>
          <w:color w:val="000000"/>
          <w:kern w:val="0"/>
          <w:sz w:val="32"/>
          <w:szCs w:val="32"/>
        </w:rPr>
        <w:t>个工作日内将《南充文化旅游职业学院学术讲座总结简表》（见附件</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）及相关资料（包括讲稿、课件、音像、照片、通知、新闻稿等）进行整理后报送科研处备案及存档。科研处收到相关材料后方可办理报销学术讲座经费的相关手续。</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 xml:space="preserve">6. </w:t>
      </w:r>
      <w:r w:rsidRPr="00FC5CC7">
        <w:rPr>
          <w:rFonts w:ascii="方正仿宋简体" w:eastAsia="方正仿宋简体" w:hAnsi="方正仿宋简体" w:cs="宋体"/>
          <w:color w:val="000000"/>
          <w:kern w:val="0"/>
          <w:sz w:val="32"/>
          <w:szCs w:val="32"/>
        </w:rPr>
        <w:t>有下列情况之一者，讲座视为无效：</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）事先没有填写《南充文化旅游职业学院学术讲座申请表》的；</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）申请表没有得到批准的；</w:t>
      </w:r>
    </w:p>
    <w:p w:rsidR="00F17BDC" w:rsidRPr="00FC5CC7"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3</w:t>
      </w:r>
      <w:r w:rsidRPr="00FC5CC7">
        <w:rPr>
          <w:rFonts w:ascii="方正仿宋简体" w:eastAsia="方正仿宋简体" w:hAnsi="方正仿宋简体" w:cs="宋体"/>
          <w:color w:val="000000"/>
          <w:kern w:val="0"/>
          <w:sz w:val="32"/>
          <w:szCs w:val="32"/>
        </w:rPr>
        <w:t>）讲座时间不足</w:t>
      </w:r>
      <w:r w:rsidRPr="00FC5CC7">
        <w:rPr>
          <w:rFonts w:ascii="方正仿宋简体" w:eastAsia="方正仿宋简体" w:hAnsi="方正仿宋简体" w:cs="宋体"/>
          <w:color w:val="000000"/>
          <w:kern w:val="0"/>
          <w:sz w:val="32"/>
          <w:szCs w:val="32"/>
        </w:rPr>
        <w:t>1.5</w:t>
      </w:r>
      <w:r w:rsidRPr="00FC5CC7">
        <w:rPr>
          <w:rFonts w:ascii="方正仿宋简体" w:eastAsia="方正仿宋简体" w:hAnsi="方正仿宋简体" w:cs="宋体"/>
          <w:color w:val="000000"/>
          <w:kern w:val="0"/>
          <w:sz w:val="32"/>
          <w:szCs w:val="32"/>
        </w:rPr>
        <w:t>小时的；</w:t>
      </w:r>
    </w:p>
    <w:p w:rsidR="00F17BDC" w:rsidRDefault="00EB4827" w:rsidP="00FC5CC7">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FC5CC7">
        <w:rPr>
          <w:rFonts w:ascii="方正仿宋简体" w:eastAsia="方正仿宋简体" w:hAnsi="方正仿宋简体" w:cs="宋体"/>
          <w:color w:val="000000"/>
          <w:kern w:val="0"/>
          <w:sz w:val="32"/>
          <w:szCs w:val="32"/>
        </w:rPr>
        <w:t>（</w:t>
      </w:r>
      <w:r w:rsidRPr="00FC5CC7">
        <w:rPr>
          <w:rFonts w:ascii="方正仿宋简体" w:eastAsia="方正仿宋简体" w:hAnsi="方正仿宋简体" w:cs="宋体"/>
          <w:color w:val="000000"/>
          <w:kern w:val="0"/>
          <w:sz w:val="32"/>
          <w:szCs w:val="32"/>
        </w:rPr>
        <w:t>4</w:t>
      </w:r>
      <w:r w:rsidRPr="00FC5CC7">
        <w:rPr>
          <w:rFonts w:ascii="方正仿宋简体" w:eastAsia="方正仿宋简体" w:hAnsi="方正仿宋简体" w:cs="宋体"/>
          <w:color w:val="000000"/>
          <w:kern w:val="0"/>
          <w:sz w:val="32"/>
          <w:szCs w:val="32"/>
        </w:rPr>
        <w:t>）讲座结束后没有提交相关讲座资料的。</w:t>
      </w:r>
    </w:p>
    <w:p w:rsidR="00FC5CC7" w:rsidRPr="00FC5CC7" w:rsidRDefault="00FC5CC7" w:rsidP="00FC5CC7">
      <w:pPr>
        <w:spacing w:line="480" w:lineRule="auto"/>
        <w:ind w:firstLineChars="200" w:firstLine="420"/>
        <w:jc w:val="left"/>
        <w:rPr>
          <w:rFonts w:ascii="方正仿宋简体" w:eastAsia="方正仿宋简体" w:hAnsi="方正仿宋简体" w:cs="宋体"/>
          <w:color w:val="000000"/>
          <w:kern w:val="0"/>
        </w:rPr>
      </w:pPr>
    </w:p>
    <w:p w:rsidR="00F17BDC" w:rsidRPr="00FC5CC7" w:rsidRDefault="00EB4827" w:rsidP="00FC5CC7">
      <w:pPr>
        <w:spacing w:line="480" w:lineRule="auto"/>
        <w:ind w:firstLineChars="200" w:firstLine="641"/>
        <w:jc w:val="center"/>
        <w:rPr>
          <w:rFonts w:ascii="方正黑体简体" w:eastAsia="方正黑体简体" w:hAnsi="方正黑体简体" w:cs="宋体"/>
          <w:b/>
          <w:bCs/>
          <w:color w:val="000000"/>
          <w:kern w:val="0"/>
          <w:sz w:val="32"/>
          <w:szCs w:val="32"/>
        </w:rPr>
      </w:pPr>
      <w:r w:rsidRPr="00FC5CC7">
        <w:rPr>
          <w:rFonts w:ascii="方正黑体简体" w:eastAsia="方正黑体简体" w:hAnsi="方正黑体简体" w:cs="宋体"/>
          <w:b/>
          <w:bCs/>
          <w:color w:val="000000"/>
          <w:kern w:val="0"/>
          <w:sz w:val="32"/>
          <w:szCs w:val="32"/>
        </w:rPr>
        <w:t>第七条</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附</w:t>
      </w:r>
      <w:r w:rsidR="00FC5CC7">
        <w:rPr>
          <w:rFonts w:ascii="方正黑体简体" w:eastAsia="方正黑体简体" w:hAnsi="方正黑体简体" w:cs="宋体" w:hint="eastAsia"/>
          <w:b/>
          <w:bCs/>
          <w:color w:val="000000"/>
          <w:kern w:val="0"/>
          <w:sz w:val="32"/>
          <w:szCs w:val="32"/>
        </w:rPr>
        <w:t xml:space="preserve">   </w:t>
      </w:r>
      <w:r w:rsidRPr="00FC5CC7">
        <w:rPr>
          <w:rFonts w:ascii="方正黑体简体" w:eastAsia="方正黑体简体" w:hAnsi="方正黑体简体" w:cs="宋体"/>
          <w:b/>
          <w:bCs/>
          <w:color w:val="000000"/>
          <w:kern w:val="0"/>
          <w:sz w:val="32"/>
          <w:szCs w:val="32"/>
        </w:rPr>
        <w:t>则</w:t>
      </w:r>
    </w:p>
    <w:p w:rsidR="00FC5CC7" w:rsidRPr="00FC5CC7" w:rsidRDefault="00FC5CC7" w:rsidP="00FC5CC7">
      <w:pPr>
        <w:spacing w:line="480" w:lineRule="auto"/>
        <w:ind w:firstLineChars="200" w:firstLine="420"/>
        <w:jc w:val="left"/>
        <w:rPr>
          <w:rFonts w:ascii="方正仿宋简体" w:eastAsia="方正仿宋简体" w:hAnsi="方正仿宋简体" w:cs="宋体" w:hint="eastAsia"/>
          <w:color w:val="000000"/>
          <w:kern w:val="0"/>
        </w:rPr>
      </w:pPr>
    </w:p>
    <w:p w:rsidR="00F17BDC" w:rsidRPr="00FC5CC7" w:rsidRDefault="00EB4827" w:rsidP="00FC5CC7">
      <w:pPr>
        <w:spacing w:line="480" w:lineRule="auto"/>
        <w:ind w:firstLineChars="200" w:firstLine="640"/>
        <w:jc w:val="left"/>
        <w:rPr>
          <w:rFonts w:ascii="方正仿宋简体" w:eastAsia="方正仿宋简体" w:hAnsi="方正仿宋简体" w:cs="宋体"/>
          <w:color w:val="000000"/>
          <w:kern w:val="0"/>
          <w:sz w:val="32"/>
          <w:szCs w:val="32"/>
        </w:rPr>
      </w:pPr>
      <w:r w:rsidRPr="00FC5CC7">
        <w:rPr>
          <w:rFonts w:ascii="方正仿宋简体" w:eastAsia="方正仿宋简体" w:hAnsi="方正仿宋简体" w:cs="宋体"/>
          <w:color w:val="000000"/>
          <w:kern w:val="0"/>
          <w:sz w:val="32"/>
          <w:szCs w:val="32"/>
        </w:rPr>
        <w:t>1</w:t>
      </w:r>
      <w:r w:rsidRPr="00FC5CC7">
        <w:rPr>
          <w:rFonts w:ascii="方正仿宋简体" w:eastAsia="方正仿宋简体" w:hAnsi="方正仿宋简体" w:cs="宋体"/>
          <w:color w:val="000000"/>
          <w:kern w:val="0"/>
          <w:sz w:val="32"/>
          <w:szCs w:val="32"/>
        </w:rPr>
        <w:t>．本办法自发文之日起执行。</w:t>
      </w:r>
    </w:p>
    <w:p w:rsidR="00F17BDC" w:rsidRPr="00FC5CC7" w:rsidRDefault="00EB4827" w:rsidP="00FC5CC7">
      <w:pPr>
        <w:spacing w:line="480" w:lineRule="auto"/>
        <w:ind w:firstLineChars="200" w:firstLine="640"/>
        <w:jc w:val="left"/>
        <w:rPr>
          <w:rFonts w:ascii="方正仿宋简体" w:eastAsia="方正仿宋简体" w:hAnsi="方正仿宋简体"/>
          <w:sz w:val="32"/>
          <w:szCs w:val="32"/>
        </w:rPr>
      </w:pPr>
      <w:r w:rsidRPr="00FC5CC7">
        <w:rPr>
          <w:rFonts w:ascii="方正仿宋简体" w:eastAsia="方正仿宋简体" w:hAnsi="方正仿宋简体" w:cs="宋体"/>
          <w:color w:val="000000"/>
          <w:kern w:val="0"/>
          <w:sz w:val="32"/>
          <w:szCs w:val="32"/>
        </w:rPr>
        <w:t>2</w:t>
      </w:r>
      <w:r w:rsidRPr="00FC5CC7">
        <w:rPr>
          <w:rFonts w:ascii="方正仿宋简体" w:eastAsia="方正仿宋简体" w:hAnsi="方正仿宋简体" w:cs="宋体"/>
          <w:color w:val="000000"/>
          <w:kern w:val="0"/>
          <w:sz w:val="32"/>
          <w:szCs w:val="32"/>
        </w:rPr>
        <w:t>．本办法由学院科研处</w:t>
      </w:r>
      <w:r w:rsidRPr="00FC5CC7">
        <w:rPr>
          <w:rFonts w:ascii="方正仿宋简体" w:eastAsia="方正仿宋简体" w:hAnsi="方正仿宋简体" w:cs="宋体" w:hint="eastAsia"/>
          <w:color w:val="000000"/>
          <w:kern w:val="0"/>
          <w:sz w:val="32"/>
          <w:szCs w:val="32"/>
        </w:rPr>
        <w:t>、</w:t>
      </w:r>
      <w:r w:rsidRPr="00FC5CC7">
        <w:rPr>
          <w:rFonts w:ascii="方正仿宋简体" w:eastAsia="方正仿宋简体" w:hAnsi="方正仿宋简体" w:cs="宋体" w:hint="eastAsia"/>
          <w:color w:val="000000"/>
          <w:kern w:val="0"/>
          <w:sz w:val="32"/>
          <w:szCs w:val="32"/>
        </w:rPr>
        <w:t>计财处</w:t>
      </w:r>
      <w:r w:rsidRPr="00FC5CC7">
        <w:rPr>
          <w:rFonts w:ascii="方正仿宋简体" w:eastAsia="方正仿宋简体" w:hAnsi="方正仿宋简体" w:cs="宋体"/>
          <w:color w:val="000000"/>
          <w:kern w:val="0"/>
          <w:sz w:val="32"/>
          <w:szCs w:val="32"/>
        </w:rPr>
        <w:t>负责解释。</w:t>
      </w:r>
    </w:p>
    <w:sectPr w:rsidR="00F17BDC" w:rsidRPr="00FC5CC7" w:rsidSect="00FC5CC7">
      <w:footerReference w:type="default" r:id="rId7"/>
      <w:pgSz w:w="11906" w:h="16838" w:code="9"/>
      <w:pgMar w:top="2098" w:right="1474" w:bottom="1985" w:left="1588" w:header="170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27" w:rsidRDefault="00EB4827" w:rsidP="00F17BDC">
      <w:r>
        <w:separator/>
      </w:r>
    </w:p>
  </w:endnote>
  <w:endnote w:type="continuationSeparator" w:id="1">
    <w:p w:rsidR="00EB4827" w:rsidRDefault="00EB4827" w:rsidP="00F17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DC" w:rsidRDefault="00F17BDC">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F17BDC" w:rsidRDefault="00F17BDC">
                <w:pPr>
                  <w:pStyle w:val="a3"/>
                  <w:jc w:val="center"/>
                  <w:rPr>
                    <w:sz w:val="21"/>
                    <w:szCs w:val="21"/>
                  </w:rPr>
                </w:pPr>
                <w:r>
                  <w:rPr>
                    <w:rFonts w:hint="eastAsia"/>
                    <w:sz w:val="21"/>
                    <w:szCs w:val="21"/>
                  </w:rPr>
                  <w:fldChar w:fldCharType="begin"/>
                </w:r>
                <w:r w:rsidR="00EB4827">
                  <w:rPr>
                    <w:rFonts w:hint="eastAsia"/>
                    <w:sz w:val="21"/>
                    <w:szCs w:val="21"/>
                  </w:rPr>
                  <w:instrText xml:space="preserve"> PAGE  \* MERGEFORMAT </w:instrText>
                </w:r>
                <w:r>
                  <w:rPr>
                    <w:rFonts w:hint="eastAsia"/>
                    <w:sz w:val="21"/>
                    <w:szCs w:val="21"/>
                  </w:rPr>
                  <w:fldChar w:fldCharType="separate"/>
                </w:r>
                <w:r w:rsidR="00FC5CC7">
                  <w:rPr>
                    <w:noProof/>
                    <w:sz w:val="21"/>
                    <w:szCs w:val="21"/>
                  </w:rPr>
                  <w:t>6</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27" w:rsidRDefault="00EB4827" w:rsidP="00F17BDC">
      <w:r>
        <w:separator/>
      </w:r>
    </w:p>
  </w:footnote>
  <w:footnote w:type="continuationSeparator" w:id="1">
    <w:p w:rsidR="00EB4827" w:rsidRDefault="00EB4827" w:rsidP="00F17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8D1065"/>
    <w:rsid w:val="009172F6"/>
    <w:rsid w:val="00EB4827"/>
    <w:rsid w:val="00ED36D4"/>
    <w:rsid w:val="00F17BDC"/>
    <w:rsid w:val="00FC5CC7"/>
    <w:rsid w:val="00FD6E2E"/>
    <w:rsid w:val="077B07A6"/>
    <w:rsid w:val="08A340B0"/>
    <w:rsid w:val="1F132224"/>
    <w:rsid w:val="30574CD1"/>
    <w:rsid w:val="31EA21F8"/>
    <w:rsid w:val="3CAB4BFD"/>
    <w:rsid w:val="52F5369D"/>
    <w:rsid w:val="5F202310"/>
    <w:rsid w:val="60FA3A1D"/>
    <w:rsid w:val="694E774A"/>
    <w:rsid w:val="7BEB3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DC"/>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17BDC"/>
    <w:pPr>
      <w:snapToGrid w:val="0"/>
      <w:jc w:val="left"/>
    </w:pPr>
    <w:rPr>
      <w:sz w:val="18"/>
      <w:szCs w:val="18"/>
    </w:rPr>
  </w:style>
  <w:style w:type="paragraph" w:styleId="a4">
    <w:name w:val="header"/>
    <w:basedOn w:val="a"/>
    <w:uiPriority w:val="99"/>
    <w:unhideWhenUsed/>
    <w:qFormat/>
    <w:rsid w:val="00F17B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F17BDC"/>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F17BDC"/>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F17BDC"/>
    <w:rPr>
      <w:color w:val="0000FF"/>
      <w:u w:val="single"/>
    </w:rPr>
  </w:style>
  <w:style w:type="table" w:styleId="a7">
    <w:name w:val="Table Grid"/>
    <w:basedOn w:val="a1"/>
    <w:uiPriority w:val="59"/>
    <w:qFormat/>
    <w:rsid w:val="00F17B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F17BDC"/>
    <w:rPr>
      <w:rFonts w:ascii="Times New Roman" w:eastAsia="宋体" w:hAnsi="Times New Roman" w:cs="Times New Roman"/>
      <w:sz w:val="18"/>
      <w:szCs w:val="18"/>
    </w:rPr>
  </w:style>
  <w:style w:type="paragraph" w:customStyle="1" w:styleId="1">
    <w:name w:val="列出段落1"/>
    <w:basedOn w:val="a"/>
    <w:uiPriority w:val="34"/>
    <w:qFormat/>
    <w:rsid w:val="00F17BDC"/>
    <w:pPr>
      <w:ind w:firstLineChars="200" w:firstLine="420"/>
    </w:pPr>
  </w:style>
  <w:style w:type="paragraph" w:customStyle="1" w:styleId="contenttxt">
    <w:name w:val="content_txt"/>
    <w:basedOn w:val="a"/>
    <w:semiHidden/>
    <w:qFormat/>
    <w:rsid w:val="00F17BDC"/>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F17BDC"/>
    <w:rPr>
      <w:rFonts w:ascii="Calibri" w:hAnsi="Calibri" w:cs="Calibri" w:hint="default"/>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2020-12-18T02:47:00Z</cp:lastPrinted>
  <dcterms:created xsi:type="dcterms:W3CDTF">2020-11-08T12:54:00Z</dcterms:created>
  <dcterms:modified xsi:type="dcterms:W3CDTF">2021-06-02T01:36:00Z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